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color w:val="38761d"/>
          <w:sz w:val="48"/>
          <w:szCs w:val="48"/>
          <w:rtl w:val="0"/>
        </w:rPr>
        <w:t xml:space="preserve">Science</w:t>
      </w:r>
      <w:r w:rsidDel="00000000" w:rsidR="00000000" w:rsidRPr="00000000">
        <w:rPr>
          <w:rtl w:val="0"/>
        </w:rPr>
        <w:t xml:space="preserve"> </w:t>
      </w:r>
    </w:p>
    <w:p w:rsidR="00000000" w:rsidDel="00000000" w:rsidP="00000000" w:rsidRDefault="00000000" w:rsidRPr="00000000" w14:paraId="00000002">
      <w:pPr>
        <w:rPr>
          <w:b w:val="1"/>
          <w:color w:val="38761d"/>
          <w:sz w:val="36"/>
          <w:szCs w:val="36"/>
        </w:rPr>
      </w:pPr>
      <w:r w:rsidDel="00000000" w:rsidR="00000000" w:rsidRPr="00000000">
        <w:rPr>
          <w:b w:val="1"/>
          <w:color w:val="38761d"/>
          <w:sz w:val="36"/>
          <w:szCs w:val="36"/>
          <w:rtl w:val="0"/>
        </w:rPr>
        <w:t xml:space="preserve">Year Level Description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science inquiry skills and science as a human endeavour strands are described across a two-year band. In their planning, schools and teachers refer to the expectations outlined in the achievement standard and also to the content of the science understanding strand for the relevant year level to ensure that these two strands are addressed over the two-year period. The three strands of the curriculum are interrelated and their content is taught in an integrated way. The order and detail in which the content descriptions are organised into teaching and learning programs are decisions to be made by the teacher.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Incorporating the key ideas of science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In the Year 10 curriculum students explore systems at different scales and connect microscopic and macroscopic properties to explain phenomena. Students explore the biological, chemical, geological and physical evidence for different theories, such as the theories of natural selection and the Big Bang.</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Students develop their understanding of atomic theory to understand relationships within the periodic table. They understand that motion and forces are related by applying physical laws. They learn about the relationships between aspects of the living, physical and chemical world that are applied to systems on a local and global scale and this enables them to predict how changes will affect equilibrium within these systems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color w:val="38761d"/>
          <w:sz w:val="36"/>
          <w:szCs w:val="36"/>
        </w:rPr>
      </w:pPr>
      <w:r w:rsidDel="00000000" w:rsidR="00000000" w:rsidRPr="00000000">
        <w:rPr>
          <w:b w:val="1"/>
          <w:color w:val="38761d"/>
          <w:sz w:val="36"/>
          <w:szCs w:val="36"/>
          <w:rtl w:val="0"/>
        </w:rPr>
        <w:t xml:space="preserve">Content description </w:t>
      </w:r>
    </w:p>
    <w:p w:rsidR="00000000" w:rsidDel="00000000" w:rsidP="00000000" w:rsidRDefault="00000000" w:rsidRPr="00000000" w14:paraId="0000000D">
      <w:pPr>
        <w:rPr>
          <w:b w:val="1"/>
          <w:color w:val="38761d"/>
          <w:sz w:val="36"/>
          <w:szCs w:val="36"/>
        </w:rPr>
      </w:pPr>
      <w:r w:rsidDel="00000000" w:rsidR="00000000" w:rsidRPr="00000000">
        <w:rPr>
          <w:rtl w:val="0"/>
        </w:rPr>
      </w:r>
    </w:p>
    <w:p w:rsidR="00000000" w:rsidDel="00000000" w:rsidP="00000000" w:rsidRDefault="00000000" w:rsidRPr="00000000" w14:paraId="0000000E">
      <w:pPr>
        <w:pStyle w:val="Subtitle"/>
        <w:rPr>
          <w:b w:val="1"/>
        </w:rPr>
      </w:pPr>
      <w:bookmarkStart w:colFirst="0" w:colLast="0" w:name="_18cjqrnsjkst" w:id="0"/>
      <w:bookmarkEnd w:id="0"/>
      <w:r w:rsidDel="00000000" w:rsidR="00000000" w:rsidRPr="00000000">
        <w:rPr>
          <w:b w:val="1"/>
          <w:rtl w:val="0"/>
        </w:rPr>
        <w:t xml:space="preserve">Science Understanding</w:t>
      </w:r>
    </w:p>
    <w:p w:rsidR="00000000" w:rsidDel="00000000" w:rsidP="00000000" w:rsidRDefault="00000000" w:rsidRPr="00000000" w14:paraId="0000000F">
      <w:pPr>
        <w:rPr>
          <w:b w:val="1"/>
          <w:sz w:val="28"/>
          <w:szCs w:val="28"/>
        </w:rPr>
      </w:pPr>
      <w:r w:rsidDel="00000000" w:rsidR="00000000" w:rsidRPr="00000000">
        <w:rPr>
          <w:rtl w:val="0"/>
        </w:rPr>
      </w:r>
    </w:p>
    <w:p w:rsidR="00000000" w:rsidDel="00000000" w:rsidP="00000000" w:rsidRDefault="00000000" w:rsidRPr="00000000" w14:paraId="00000010">
      <w:pPr>
        <w:rPr>
          <w:b w:val="1"/>
          <w:sz w:val="28"/>
          <w:szCs w:val="28"/>
        </w:rPr>
      </w:pPr>
      <w:r w:rsidDel="00000000" w:rsidR="00000000" w:rsidRPr="00000000">
        <w:rPr>
          <w:b w:val="1"/>
          <w:sz w:val="28"/>
          <w:szCs w:val="28"/>
          <w:rtl w:val="0"/>
        </w:rPr>
        <w:t xml:space="preserve">Biological sciences</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numPr>
          <w:ilvl w:val="0"/>
          <w:numId w:val="20"/>
        </w:numPr>
        <w:ind w:left="720" w:hanging="360"/>
        <w:rPr>
          <w:u w:val="none"/>
        </w:rPr>
      </w:pPr>
      <w:r w:rsidDel="00000000" w:rsidR="00000000" w:rsidRPr="00000000">
        <w:rPr>
          <w:rtl w:val="0"/>
        </w:rPr>
        <w:t xml:space="preserve">Transmission of heritable characteristics from one generation to the next involves DNA and genes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The theory of evolution by natural selection explains the diversity of living things and is supported by a range of scientific evidence </w:t>
      </w:r>
    </w:p>
    <w:p w:rsidR="00000000" w:rsidDel="00000000" w:rsidP="00000000" w:rsidRDefault="00000000" w:rsidRPr="00000000" w14:paraId="00000015">
      <w:pPr>
        <w:rPr>
          <w:sz w:val="36"/>
          <w:szCs w:val="36"/>
        </w:rPr>
      </w:pPr>
      <w:r w:rsidDel="00000000" w:rsidR="00000000" w:rsidRPr="00000000">
        <w:rPr>
          <w:rtl w:val="0"/>
        </w:rPr>
      </w:r>
    </w:p>
    <w:p w:rsidR="00000000" w:rsidDel="00000000" w:rsidP="00000000" w:rsidRDefault="00000000" w:rsidRPr="00000000" w14:paraId="00000016">
      <w:pPr>
        <w:rPr>
          <w:b w:val="1"/>
          <w:sz w:val="28"/>
          <w:szCs w:val="28"/>
        </w:rPr>
      </w:pPr>
      <w:r w:rsidDel="00000000" w:rsidR="00000000" w:rsidRPr="00000000">
        <w:rPr>
          <w:rtl w:val="0"/>
        </w:rPr>
      </w:r>
    </w:p>
    <w:p w:rsidR="00000000" w:rsidDel="00000000" w:rsidP="00000000" w:rsidRDefault="00000000" w:rsidRPr="00000000" w14:paraId="00000017">
      <w:pPr>
        <w:rPr>
          <w:b w:val="1"/>
          <w:sz w:val="28"/>
          <w:szCs w:val="28"/>
        </w:rPr>
      </w:pPr>
      <w:r w:rsidDel="00000000" w:rsidR="00000000" w:rsidRPr="00000000">
        <w:rPr>
          <w:rtl w:val="0"/>
        </w:rPr>
      </w:r>
    </w:p>
    <w:p w:rsidR="00000000" w:rsidDel="00000000" w:rsidP="00000000" w:rsidRDefault="00000000" w:rsidRPr="00000000" w14:paraId="00000018">
      <w:pPr>
        <w:rPr>
          <w:b w:val="1"/>
          <w:sz w:val="28"/>
          <w:szCs w:val="28"/>
        </w:rPr>
      </w:pPr>
      <w:r w:rsidDel="00000000" w:rsidR="00000000" w:rsidRPr="00000000">
        <w:rPr>
          <w:b w:val="1"/>
          <w:sz w:val="28"/>
          <w:szCs w:val="28"/>
          <w:rtl w:val="0"/>
        </w:rPr>
        <w:t xml:space="preserve">Chemical sciences</w:t>
      </w:r>
    </w:p>
    <w:p w:rsidR="00000000" w:rsidDel="00000000" w:rsidP="00000000" w:rsidRDefault="00000000" w:rsidRPr="00000000" w14:paraId="00000019">
      <w:pPr>
        <w:rPr>
          <w:b w:val="1"/>
          <w:sz w:val="28"/>
          <w:szCs w:val="28"/>
        </w:rPr>
      </w:pPr>
      <w:r w:rsidDel="00000000" w:rsidR="00000000" w:rsidRPr="00000000">
        <w:rPr>
          <w:rtl w:val="0"/>
        </w:rPr>
      </w:r>
    </w:p>
    <w:p w:rsidR="00000000" w:rsidDel="00000000" w:rsidP="00000000" w:rsidRDefault="00000000" w:rsidRPr="00000000" w14:paraId="0000001A">
      <w:pPr>
        <w:numPr>
          <w:ilvl w:val="0"/>
          <w:numId w:val="16"/>
        </w:numPr>
        <w:ind w:left="720" w:hanging="360"/>
        <w:rPr>
          <w:u w:val="none"/>
        </w:rPr>
      </w:pPr>
      <w:r w:rsidDel="00000000" w:rsidR="00000000" w:rsidRPr="00000000">
        <w:rPr>
          <w:rtl w:val="0"/>
        </w:rPr>
        <w:t xml:space="preserve">The atomic structure and properties of elements are used to organise them in the Periodic Table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17"/>
        </w:numPr>
        <w:ind w:left="720" w:hanging="360"/>
        <w:rPr>
          <w:u w:val="none"/>
        </w:rPr>
      </w:pPr>
      <w:r w:rsidDel="00000000" w:rsidR="00000000" w:rsidRPr="00000000">
        <w:rPr>
          <w:rtl w:val="0"/>
        </w:rPr>
        <w:t xml:space="preserve">Different types of chemical reactions are used to produce a range of products and can occur at different rates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sz w:val="28"/>
          <w:szCs w:val="28"/>
        </w:rPr>
      </w:pPr>
      <w:r w:rsidDel="00000000" w:rsidR="00000000" w:rsidRPr="00000000">
        <w:rPr>
          <w:b w:val="1"/>
          <w:sz w:val="28"/>
          <w:szCs w:val="28"/>
          <w:rtl w:val="0"/>
        </w:rPr>
        <w:t xml:space="preserve">Earth and space sciences</w:t>
      </w:r>
    </w:p>
    <w:p w:rsidR="00000000" w:rsidDel="00000000" w:rsidP="00000000" w:rsidRDefault="00000000" w:rsidRPr="00000000" w14:paraId="00000020">
      <w:pPr>
        <w:rPr>
          <w:b w:val="1"/>
          <w:sz w:val="28"/>
          <w:szCs w:val="28"/>
        </w:rPr>
      </w:pPr>
      <w:r w:rsidDel="00000000" w:rsidR="00000000" w:rsidRPr="00000000">
        <w:rPr>
          <w:rtl w:val="0"/>
        </w:rPr>
      </w:r>
    </w:p>
    <w:p w:rsidR="00000000" w:rsidDel="00000000" w:rsidP="00000000" w:rsidRDefault="00000000" w:rsidRPr="00000000" w14:paraId="00000021">
      <w:pPr>
        <w:numPr>
          <w:ilvl w:val="0"/>
          <w:numId w:val="18"/>
        </w:numPr>
        <w:ind w:left="720" w:hanging="360"/>
        <w:rPr>
          <w:u w:val="none"/>
        </w:rPr>
      </w:pPr>
      <w:r w:rsidDel="00000000" w:rsidR="00000000" w:rsidRPr="00000000">
        <w:rPr>
          <w:rtl w:val="0"/>
        </w:rPr>
        <w:t xml:space="preserve">The universe contains features including galaxies, stars and solar systems, and the Big Bang theory can be used to explain the origin of the universe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11"/>
        </w:numPr>
        <w:ind w:left="720" w:hanging="360"/>
        <w:rPr>
          <w:u w:val="none"/>
        </w:rPr>
      </w:pPr>
      <w:r w:rsidDel="00000000" w:rsidR="00000000" w:rsidRPr="00000000">
        <w:rPr>
          <w:rtl w:val="0"/>
        </w:rPr>
        <w:t xml:space="preserve">Global systems, including the carbon cycle, rely on interactions involving the biosphere, lithosphere, hydrosphere and atmosphere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sz w:val="28"/>
          <w:szCs w:val="28"/>
        </w:rPr>
      </w:pPr>
      <w:r w:rsidDel="00000000" w:rsidR="00000000" w:rsidRPr="00000000">
        <w:rPr>
          <w:b w:val="1"/>
          <w:sz w:val="28"/>
          <w:szCs w:val="28"/>
          <w:rtl w:val="0"/>
        </w:rPr>
        <w:t xml:space="preserve">Physical sciences</w:t>
      </w:r>
    </w:p>
    <w:p w:rsidR="00000000" w:rsidDel="00000000" w:rsidP="00000000" w:rsidRDefault="00000000" w:rsidRPr="00000000" w14:paraId="00000026">
      <w:pPr>
        <w:rPr>
          <w:b w:val="1"/>
          <w:sz w:val="28"/>
          <w:szCs w:val="28"/>
        </w:rPr>
      </w:pPr>
      <w:r w:rsidDel="00000000" w:rsidR="00000000" w:rsidRPr="00000000">
        <w:rPr>
          <w:rtl w:val="0"/>
        </w:rPr>
      </w:r>
    </w:p>
    <w:p w:rsidR="00000000" w:rsidDel="00000000" w:rsidP="00000000" w:rsidRDefault="00000000" w:rsidRPr="00000000" w14:paraId="00000027">
      <w:pPr>
        <w:numPr>
          <w:ilvl w:val="0"/>
          <w:numId w:val="14"/>
        </w:numPr>
        <w:ind w:left="720" w:hanging="360"/>
        <w:rPr>
          <w:u w:val="none"/>
        </w:rPr>
      </w:pPr>
      <w:r w:rsidDel="00000000" w:rsidR="00000000" w:rsidRPr="00000000">
        <w:rPr>
          <w:rtl w:val="0"/>
        </w:rPr>
        <w:t xml:space="preserve">Energy conservation in a system can be explained by describing energy transfers and transformations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9"/>
        </w:numPr>
        <w:ind w:left="720" w:hanging="360"/>
        <w:rPr>
          <w:u w:val="none"/>
        </w:rPr>
      </w:pPr>
      <w:r w:rsidDel="00000000" w:rsidR="00000000" w:rsidRPr="00000000">
        <w:rPr>
          <w:rtl w:val="0"/>
        </w:rPr>
        <w:t xml:space="preserve">The motion of objects can be described and predicted using the laws of physics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Subtitle"/>
        <w:rPr>
          <w:b w:val="1"/>
        </w:rPr>
      </w:pPr>
      <w:bookmarkStart w:colFirst="0" w:colLast="0" w:name="_v7vshg95ql8h" w:id="1"/>
      <w:bookmarkEnd w:id="1"/>
      <w:r w:rsidDel="00000000" w:rsidR="00000000" w:rsidRPr="00000000">
        <w:rPr>
          <w:b w:val="1"/>
          <w:rtl w:val="0"/>
        </w:rPr>
        <w:t xml:space="preserve">Science as a Human Endeavour</w:t>
      </w:r>
    </w:p>
    <w:p w:rsidR="00000000" w:rsidDel="00000000" w:rsidP="00000000" w:rsidRDefault="00000000" w:rsidRPr="00000000" w14:paraId="0000002C">
      <w:pPr>
        <w:rPr>
          <w:b w:val="1"/>
          <w:sz w:val="28"/>
          <w:szCs w:val="28"/>
        </w:rPr>
      </w:pPr>
      <w:r w:rsidDel="00000000" w:rsidR="00000000" w:rsidRPr="00000000">
        <w:rPr>
          <w:b w:val="1"/>
          <w:sz w:val="28"/>
          <w:szCs w:val="28"/>
          <w:rtl w:val="0"/>
        </w:rPr>
        <w:t xml:space="preserve">Nature and development of science</w:t>
      </w:r>
    </w:p>
    <w:p w:rsidR="00000000" w:rsidDel="00000000" w:rsidP="00000000" w:rsidRDefault="00000000" w:rsidRPr="00000000" w14:paraId="0000002D">
      <w:pPr>
        <w:rPr>
          <w:b w:val="1"/>
          <w:sz w:val="28"/>
          <w:szCs w:val="28"/>
        </w:rPr>
      </w:pPr>
      <w:r w:rsidDel="00000000" w:rsidR="00000000" w:rsidRPr="00000000">
        <w:rPr>
          <w:rtl w:val="0"/>
        </w:rPr>
      </w:r>
    </w:p>
    <w:p w:rsidR="00000000" w:rsidDel="00000000" w:rsidP="00000000" w:rsidRDefault="00000000" w:rsidRPr="00000000" w14:paraId="0000002E">
      <w:pPr>
        <w:numPr>
          <w:ilvl w:val="0"/>
          <w:numId w:val="13"/>
        </w:numPr>
        <w:ind w:left="720" w:hanging="360"/>
        <w:rPr>
          <w:u w:val="none"/>
        </w:rPr>
      </w:pPr>
      <w:r w:rsidDel="00000000" w:rsidR="00000000" w:rsidRPr="00000000">
        <w:rPr>
          <w:rtl w:val="0"/>
        </w:rPr>
        <w:t xml:space="preserve">Scientific understanding, including models and theories, is contestable and is refined over time through a process of review by the scientific community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19"/>
        </w:numPr>
        <w:ind w:left="720" w:hanging="360"/>
        <w:rPr>
          <w:u w:val="none"/>
        </w:rPr>
      </w:pPr>
      <w:r w:rsidDel="00000000" w:rsidR="00000000" w:rsidRPr="00000000">
        <w:rPr>
          <w:rtl w:val="0"/>
        </w:rPr>
        <w:t xml:space="preserve">Advances in scientific understanding often rely on technological advances and are often linked to scientific discoveries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sz w:val="28"/>
          <w:szCs w:val="28"/>
        </w:rPr>
      </w:pPr>
      <w:r w:rsidDel="00000000" w:rsidR="00000000" w:rsidRPr="00000000">
        <w:rPr>
          <w:b w:val="1"/>
          <w:sz w:val="28"/>
          <w:szCs w:val="28"/>
          <w:rtl w:val="0"/>
        </w:rPr>
        <w:t xml:space="preserve">Use and influence of science</w:t>
      </w:r>
    </w:p>
    <w:p w:rsidR="00000000" w:rsidDel="00000000" w:rsidP="00000000" w:rsidRDefault="00000000" w:rsidRPr="00000000" w14:paraId="00000033">
      <w:pPr>
        <w:rPr>
          <w:b w:val="1"/>
          <w:sz w:val="28"/>
          <w:szCs w:val="28"/>
        </w:rPr>
      </w:pPr>
      <w:r w:rsidDel="00000000" w:rsidR="00000000" w:rsidRPr="00000000">
        <w:rPr>
          <w:rtl w:val="0"/>
        </w:rPr>
      </w:r>
    </w:p>
    <w:p w:rsidR="00000000" w:rsidDel="00000000" w:rsidP="00000000" w:rsidRDefault="00000000" w:rsidRPr="00000000" w14:paraId="00000034">
      <w:pPr>
        <w:numPr>
          <w:ilvl w:val="0"/>
          <w:numId w:val="5"/>
        </w:numPr>
        <w:ind w:left="720" w:hanging="360"/>
        <w:rPr>
          <w:u w:val="none"/>
        </w:rPr>
      </w:pPr>
      <w:r w:rsidDel="00000000" w:rsidR="00000000" w:rsidRPr="00000000">
        <w:rPr>
          <w:rtl w:val="0"/>
        </w:rPr>
        <w:t xml:space="preserve">People use scientific knowledge to evaluate whether they accept claims, explanations or predictions, and advances in science can affect people’s lives, including generating new career opportunities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6"/>
        </w:numPr>
        <w:ind w:left="720" w:hanging="360"/>
        <w:rPr>
          <w:u w:val="none"/>
        </w:rPr>
      </w:pPr>
      <w:r w:rsidDel="00000000" w:rsidR="00000000" w:rsidRPr="00000000">
        <w:rPr>
          <w:rtl w:val="0"/>
        </w:rPr>
        <w:t xml:space="preserve">Values and needs of contemporary society can influence the focus of scientific research </w:t>
      </w:r>
    </w:p>
    <w:p w:rsidR="00000000" w:rsidDel="00000000" w:rsidP="00000000" w:rsidRDefault="00000000" w:rsidRPr="00000000" w14:paraId="00000037">
      <w:pPr>
        <w:pStyle w:val="Subtitle"/>
        <w:ind w:left="0" w:firstLine="0"/>
        <w:rPr>
          <w:b w:val="1"/>
        </w:rPr>
      </w:pPr>
      <w:bookmarkStart w:colFirst="0" w:colLast="0" w:name="_9daix6gc6jdq" w:id="2"/>
      <w:bookmarkEnd w:id="2"/>
      <w:r w:rsidDel="00000000" w:rsidR="00000000" w:rsidRPr="00000000">
        <w:rPr>
          <w:b w:val="1"/>
          <w:rtl w:val="0"/>
        </w:rPr>
        <w:t xml:space="preserve">Science Inquiry Skills</w:t>
      </w:r>
    </w:p>
    <w:p w:rsidR="00000000" w:rsidDel="00000000" w:rsidP="00000000" w:rsidRDefault="00000000" w:rsidRPr="00000000" w14:paraId="00000038">
      <w:pPr>
        <w:ind w:left="0" w:firstLine="0"/>
        <w:rPr>
          <w:b w:val="1"/>
          <w:sz w:val="28"/>
          <w:szCs w:val="28"/>
        </w:rPr>
      </w:pPr>
      <w:r w:rsidDel="00000000" w:rsidR="00000000" w:rsidRPr="00000000">
        <w:rPr>
          <w:b w:val="1"/>
          <w:sz w:val="28"/>
          <w:szCs w:val="28"/>
          <w:rtl w:val="0"/>
        </w:rPr>
        <w:t xml:space="preserve">Questioning and predicting</w:t>
      </w:r>
    </w:p>
    <w:p w:rsidR="00000000" w:rsidDel="00000000" w:rsidP="00000000" w:rsidRDefault="00000000" w:rsidRPr="00000000" w14:paraId="00000039">
      <w:pPr>
        <w:ind w:left="720" w:firstLine="0"/>
        <w:rPr>
          <w:b w:val="1"/>
          <w:sz w:val="28"/>
          <w:szCs w:val="28"/>
        </w:rPr>
      </w:pPr>
      <w:r w:rsidDel="00000000" w:rsidR="00000000" w:rsidRPr="00000000">
        <w:rPr>
          <w:rtl w:val="0"/>
        </w:rPr>
      </w:r>
    </w:p>
    <w:p w:rsidR="00000000" w:rsidDel="00000000" w:rsidP="00000000" w:rsidRDefault="00000000" w:rsidRPr="00000000" w14:paraId="0000003A">
      <w:pPr>
        <w:numPr>
          <w:ilvl w:val="0"/>
          <w:numId w:val="12"/>
        </w:numPr>
        <w:ind w:left="720" w:hanging="360"/>
        <w:rPr>
          <w:u w:val="none"/>
        </w:rPr>
      </w:pPr>
      <w:r w:rsidDel="00000000" w:rsidR="00000000" w:rsidRPr="00000000">
        <w:rPr>
          <w:rtl w:val="0"/>
        </w:rPr>
        <w:t xml:space="preserve">Formulate questions or hypotheses that can be investigated scientifically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sz w:val="28"/>
          <w:szCs w:val="28"/>
        </w:rPr>
      </w:pPr>
      <w:r w:rsidDel="00000000" w:rsidR="00000000" w:rsidRPr="00000000">
        <w:rPr>
          <w:b w:val="1"/>
          <w:sz w:val="28"/>
          <w:szCs w:val="28"/>
          <w:rtl w:val="0"/>
        </w:rPr>
        <w:t xml:space="preserve">Planning and conducting</w:t>
      </w:r>
    </w:p>
    <w:p w:rsidR="00000000" w:rsidDel="00000000" w:rsidP="00000000" w:rsidRDefault="00000000" w:rsidRPr="00000000" w14:paraId="0000003D">
      <w:pPr>
        <w:rPr>
          <w:b w:val="1"/>
          <w:sz w:val="28"/>
          <w:szCs w:val="28"/>
        </w:rPr>
      </w:pPr>
      <w:r w:rsidDel="00000000" w:rsidR="00000000" w:rsidRPr="00000000">
        <w:rPr>
          <w:rtl w:val="0"/>
        </w:rPr>
      </w:r>
    </w:p>
    <w:p w:rsidR="00000000" w:rsidDel="00000000" w:rsidP="00000000" w:rsidRDefault="00000000" w:rsidRPr="00000000" w14:paraId="0000003E">
      <w:pPr>
        <w:numPr>
          <w:ilvl w:val="0"/>
          <w:numId w:val="4"/>
        </w:numPr>
        <w:ind w:left="720" w:hanging="360"/>
        <w:rPr>
          <w:u w:val="none"/>
        </w:rPr>
      </w:pPr>
      <w:r w:rsidDel="00000000" w:rsidR="00000000" w:rsidRPr="00000000">
        <w:rPr>
          <w:rtl w:val="0"/>
        </w:rPr>
        <w:t xml:space="preserve">Plan, select and use appropriate investigation types, including field work and laboratory experimentation, to collect reliable data; assess risk and address ethical issues associated with these methods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3"/>
        </w:numPr>
        <w:ind w:left="720" w:hanging="360"/>
        <w:rPr>
          <w:u w:val="none"/>
        </w:rPr>
      </w:pPr>
      <w:r w:rsidDel="00000000" w:rsidR="00000000" w:rsidRPr="00000000">
        <w:rPr>
          <w:rtl w:val="0"/>
        </w:rPr>
        <w:t xml:space="preserve">Select and use appropriate equipment, including digital technologies, to collect and record data systematically and accurately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sz w:val="28"/>
          <w:szCs w:val="28"/>
        </w:rPr>
      </w:pPr>
      <w:r w:rsidDel="00000000" w:rsidR="00000000" w:rsidRPr="00000000">
        <w:rPr>
          <w:b w:val="1"/>
          <w:sz w:val="28"/>
          <w:szCs w:val="28"/>
          <w:rtl w:val="0"/>
        </w:rPr>
        <w:t xml:space="preserve">Processing and analysing data and information</w:t>
      </w:r>
    </w:p>
    <w:p w:rsidR="00000000" w:rsidDel="00000000" w:rsidP="00000000" w:rsidRDefault="00000000" w:rsidRPr="00000000" w14:paraId="00000043">
      <w:pPr>
        <w:rPr>
          <w:b w:val="1"/>
          <w:sz w:val="28"/>
          <w:szCs w:val="28"/>
        </w:rPr>
      </w:pPr>
      <w:r w:rsidDel="00000000" w:rsidR="00000000" w:rsidRPr="00000000">
        <w:rPr>
          <w:rtl w:val="0"/>
        </w:rPr>
      </w:r>
    </w:p>
    <w:p w:rsidR="00000000" w:rsidDel="00000000" w:rsidP="00000000" w:rsidRDefault="00000000" w:rsidRPr="00000000" w14:paraId="00000044">
      <w:pPr>
        <w:numPr>
          <w:ilvl w:val="0"/>
          <w:numId w:val="7"/>
        </w:numPr>
        <w:ind w:left="720" w:hanging="360"/>
        <w:rPr>
          <w:u w:val="none"/>
        </w:rPr>
      </w:pPr>
      <w:r w:rsidDel="00000000" w:rsidR="00000000" w:rsidRPr="00000000">
        <w:rPr>
          <w:rtl w:val="0"/>
        </w:rPr>
        <w:t xml:space="preserve">Analyse patterns and trends in data, including describing relationships between variables and identifying inconsistencies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10"/>
        </w:numPr>
        <w:ind w:left="720" w:hanging="360"/>
        <w:rPr>
          <w:u w:val="none"/>
        </w:rPr>
      </w:pPr>
      <w:r w:rsidDel="00000000" w:rsidR="00000000" w:rsidRPr="00000000">
        <w:rPr>
          <w:rtl w:val="0"/>
        </w:rPr>
        <w:t xml:space="preserve">Use knowledge of scientific concepts to draw conclusions that are consistent with evidence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b w:val="1"/>
          <w:sz w:val="28"/>
          <w:szCs w:val="28"/>
        </w:rPr>
      </w:pPr>
      <w:r w:rsidDel="00000000" w:rsidR="00000000" w:rsidRPr="00000000">
        <w:rPr>
          <w:b w:val="1"/>
          <w:sz w:val="28"/>
          <w:szCs w:val="28"/>
          <w:rtl w:val="0"/>
        </w:rPr>
        <w:t xml:space="preserve">Evaluating</w:t>
      </w:r>
    </w:p>
    <w:p w:rsidR="00000000" w:rsidDel="00000000" w:rsidP="00000000" w:rsidRDefault="00000000" w:rsidRPr="00000000" w14:paraId="00000049">
      <w:pPr>
        <w:rPr>
          <w:b w:val="1"/>
          <w:sz w:val="28"/>
          <w:szCs w:val="28"/>
        </w:rPr>
      </w:pPr>
      <w:r w:rsidDel="00000000" w:rsidR="00000000" w:rsidRPr="00000000">
        <w:rPr>
          <w:rtl w:val="0"/>
        </w:rPr>
      </w:r>
    </w:p>
    <w:p w:rsidR="00000000" w:rsidDel="00000000" w:rsidP="00000000" w:rsidRDefault="00000000" w:rsidRPr="00000000" w14:paraId="0000004A">
      <w:pPr>
        <w:numPr>
          <w:ilvl w:val="0"/>
          <w:numId w:val="8"/>
        </w:numPr>
        <w:ind w:left="720" w:hanging="360"/>
        <w:rPr>
          <w:u w:val="none"/>
        </w:rPr>
      </w:pPr>
      <w:r w:rsidDel="00000000" w:rsidR="00000000" w:rsidRPr="00000000">
        <w:rPr>
          <w:rtl w:val="0"/>
        </w:rPr>
        <w:t xml:space="preserve">Evaluate conclusions, including identifying sources of uncertainty and possible alternative explanations, and describe specific ways to improve the quality of the data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numPr>
          <w:ilvl w:val="0"/>
          <w:numId w:val="15"/>
        </w:numPr>
        <w:ind w:left="720" w:hanging="360"/>
        <w:rPr>
          <w:u w:val="none"/>
        </w:rPr>
      </w:pPr>
      <w:r w:rsidDel="00000000" w:rsidR="00000000" w:rsidRPr="00000000">
        <w:rPr>
          <w:rtl w:val="0"/>
        </w:rPr>
        <w:t xml:space="preserve">Critically analyse the validity of information in primary and secondary sources, and evaluate the approaches used to solve problems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sz w:val="28"/>
          <w:szCs w:val="28"/>
        </w:rPr>
      </w:pPr>
      <w:r w:rsidDel="00000000" w:rsidR="00000000" w:rsidRPr="00000000">
        <w:rPr>
          <w:b w:val="1"/>
          <w:sz w:val="28"/>
          <w:szCs w:val="28"/>
          <w:rtl w:val="0"/>
        </w:rPr>
        <w:t xml:space="preserve">Communicating</w:t>
      </w:r>
    </w:p>
    <w:p w:rsidR="00000000" w:rsidDel="00000000" w:rsidP="00000000" w:rsidRDefault="00000000" w:rsidRPr="00000000" w14:paraId="00000050">
      <w:pPr>
        <w:rPr>
          <w:b w:val="1"/>
          <w:sz w:val="28"/>
          <w:szCs w:val="28"/>
        </w:rPr>
      </w:pPr>
      <w:r w:rsidDel="00000000" w:rsidR="00000000" w:rsidRPr="00000000">
        <w:rPr>
          <w:rtl w:val="0"/>
        </w:rPr>
      </w:r>
    </w:p>
    <w:p w:rsidR="00000000" w:rsidDel="00000000" w:rsidP="00000000" w:rsidRDefault="00000000" w:rsidRPr="00000000" w14:paraId="00000051">
      <w:pPr>
        <w:numPr>
          <w:ilvl w:val="0"/>
          <w:numId w:val="1"/>
        </w:numPr>
        <w:ind w:left="720" w:hanging="360"/>
        <w:rPr>
          <w:u w:val="none"/>
        </w:rPr>
      </w:pPr>
      <w:r w:rsidDel="00000000" w:rsidR="00000000" w:rsidRPr="00000000">
        <w:rPr>
          <w:rtl w:val="0"/>
        </w:rPr>
        <w:t xml:space="preserve">Communicate scientific ideas and information for a particular purpose, including constructing evidence-based arguments and using appropriate scientific language, conventions and representations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