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sz w:val="28"/>
          <w:szCs w:val="28"/>
        </w:rPr>
      </w:pPr>
      <w:bookmarkStart w:colFirst="0" w:colLast="0" w:name="_heading=h.ta42zmnlljgn" w:id="0"/>
      <w:bookmarkEnd w:id="0"/>
      <w:r w:rsidDel="00000000" w:rsidR="00000000" w:rsidRPr="00000000">
        <w:rPr>
          <w:b w:val="1"/>
          <w:color w:val="6aa84f"/>
          <w:rtl w:val="0"/>
        </w:rPr>
        <w:t xml:space="preserve">Science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Style w:val="Subtitle"/>
        <w:rPr>
          <w:color w:val="6aa84f"/>
        </w:rPr>
      </w:pPr>
      <w:bookmarkStart w:colFirst="0" w:colLast="0" w:name="_heading=h.2ctgwj7pkde3" w:id="1"/>
      <w:bookmarkEnd w:id="1"/>
      <w:r w:rsidDel="00000000" w:rsidR="00000000" w:rsidRPr="00000000">
        <w:rPr>
          <w:color w:val="6aa84f"/>
          <w:rtl w:val="0"/>
        </w:rPr>
        <w:t xml:space="preserve">Year Level Description</w:t>
      </w:r>
    </w:p>
    <w:p w:rsidR="00000000" w:rsidDel="00000000" w:rsidP="00000000" w:rsidRDefault="00000000" w:rsidRPr="00000000" w14:paraId="00000003">
      <w:pPr>
        <w:rPr/>
      </w:pPr>
      <w:r w:rsidDel="00000000" w:rsidR="00000000" w:rsidRPr="00000000">
        <w:rPr>
          <w:rtl w:val="0"/>
        </w:rPr>
        <w:t xml:space="preserve">The science inquiry skills and science as a human endeavour strands are described across a two-year band. In their planning, schools and teachers refer to the expectations outlined in the achievement standard and also to the content of the science understanding strand for the relevant year level to ensure that these two strands are addressed over the two-year period. The three strands of the curriculum are interrelated and their content is taught in an integrated way. The order and detail in which the content descriptions are organised into teaching and learning programs are decisions to be made by the teacher.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Incorporating the key ideas of science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Over Years 7 to 10, students develop their understanding of microscopic and atomic structures, how systems at a range of scales are shaped by flows of energy and matter and interactions due to forces, and develop the ability to quantify changes and relative amounts.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Year 9, students consider the operation of systems at a range of scales. They explore ways in which the human body as a system responds to its external environment and the interdependencies between biotic and abiotic components of ecosystems. They are introduced to the notion of the atom as a system of protons, electrons and neutrons, and how this system can change through nuclear decay. They learn that matter can be rearranged through chemical change and that these changes play an important role in many systems. They are introduced to the concept of the conservation of matter and begin to develop a more sophisticated view of energy transfer. They begin to apply their understanding of energy and forces to global systems such as continental movement.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Subtitle"/>
        <w:rPr>
          <w:b w:val="1"/>
          <w:color w:val="6aa84f"/>
        </w:rPr>
      </w:pPr>
      <w:bookmarkStart w:colFirst="0" w:colLast="0" w:name="_heading=h.i9qpt4aonkw6" w:id="2"/>
      <w:bookmarkEnd w:id="2"/>
      <w:r w:rsidDel="00000000" w:rsidR="00000000" w:rsidRPr="00000000">
        <w:rPr>
          <w:b w:val="1"/>
          <w:color w:val="6aa84f"/>
          <w:rtl w:val="0"/>
        </w:rPr>
        <w:t xml:space="preserve">Content description </w:t>
      </w:r>
    </w:p>
    <w:p w:rsidR="00000000" w:rsidDel="00000000" w:rsidP="00000000" w:rsidRDefault="00000000" w:rsidRPr="00000000" w14:paraId="0000000C">
      <w:pPr>
        <w:pStyle w:val="Subtitle"/>
        <w:rPr>
          <w:b w:val="1"/>
        </w:rPr>
      </w:pPr>
      <w:bookmarkStart w:colFirst="0" w:colLast="0" w:name="_heading=h.ibrhnnod0k7o" w:id="3"/>
      <w:bookmarkEnd w:id="3"/>
      <w:r w:rsidDel="00000000" w:rsidR="00000000" w:rsidRPr="00000000">
        <w:rPr>
          <w:b w:val="1"/>
          <w:rtl w:val="0"/>
        </w:rPr>
        <w:t xml:space="preserve">Science Understanding</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Biological sciences</w:t>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numPr>
          <w:ilvl w:val="0"/>
          <w:numId w:val="13"/>
        </w:numPr>
        <w:ind w:left="720" w:hanging="360"/>
        <w:rPr/>
      </w:pPr>
      <w:r w:rsidDel="00000000" w:rsidR="00000000" w:rsidRPr="00000000">
        <w:rPr>
          <w:rtl w:val="0"/>
        </w:rPr>
        <w:t xml:space="preserve">Multi-cellular organisms rely on coordinated and interdependent internal systems to respond to changes to their environment </w:t>
      </w:r>
    </w:p>
    <w:p w:rsidR="00000000" w:rsidDel="00000000" w:rsidP="00000000" w:rsidRDefault="00000000" w:rsidRPr="00000000" w14:paraId="00000010">
      <w:pPr>
        <w:numPr>
          <w:ilvl w:val="0"/>
          <w:numId w:val="14"/>
        </w:numPr>
        <w:ind w:left="720" w:hanging="360"/>
        <w:rPr/>
      </w:pPr>
      <w:r w:rsidDel="00000000" w:rsidR="00000000" w:rsidRPr="00000000">
        <w:rPr>
          <w:rtl w:val="0"/>
        </w:rPr>
        <w:t xml:space="preserve">Ecosystems consist of communities of interdependent organisms and abiotic components of the environment; matter and energy flow through these systems </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Chemical sciences</w:t>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numPr>
          <w:ilvl w:val="0"/>
          <w:numId w:val="5"/>
        </w:numPr>
        <w:ind w:left="720" w:hanging="360"/>
        <w:rPr/>
      </w:pPr>
      <w:r w:rsidDel="00000000" w:rsidR="00000000" w:rsidRPr="00000000">
        <w:rPr>
          <w:rtl w:val="0"/>
        </w:rPr>
        <w:t xml:space="preserve">All matter is made of atoms that are composed of protons, neutrons and electrons; natural radioactivity arises from the decay of nuclei in atoms </w:t>
      </w:r>
      <w:r w:rsidDel="00000000" w:rsidR="00000000" w:rsidRPr="00000000">
        <w:rPr>
          <w:rtl w:val="0"/>
        </w:rPr>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Chemical reactions involve rearranging atoms to form new substances; during a chemical reaction mass is not created or destroyed </w:t>
      </w:r>
      <w:r w:rsidDel="00000000" w:rsidR="00000000" w:rsidRPr="00000000">
        <w:rPr>
          <w:rtl w:val="0"/>
        </w:rPr>
      </w:r>
    </w:p>
    <w:p w:rsidR="00000000" w:rsidDel="00000000" w:rsidP="00000000" w:rsidRDefault="00000000" w:rsidRPr="00000000" w14:paraId="00000018">
      <w:pPr>
        <w:numPr>
          <w:ilvl w:val="0"/>
          <w:numId w:val="16"/>
        </w:numPr>
        <w:ind w:left="720" w:hanging="360"/>
        <w:rPr/>
      </w:pPr>
      <w:r w:rsidDel="00000000" w:rsidR="00000000" w:rsidRPr="00000000">
        <w:rPr>
          <w:rtl w:val="0"/>
        </w:rPr>
        <w:t xml:space="preserve">Chemical reactions, including combustion and the reactions of acids, are important in both non-living and living systems and involve energy transfer </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Earth and space sciences</w:t>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numPr>
          <w:ilvl w:val="0"/>
          <w:numId w:val="9"/>
        </w:numPr>
        <w:ind w:left="720" w:hanging="360"/>
        <w:rPr/>
      </w:pPr>
      <w:r w:rsidDel="00000000" w:rsidR="00000000" w:rsidRPr="00000000">
        <w:rPr>
          <w:rtl w:val="0"/>
        </w:rPr>
        <w:t xml:space="preserve">The theory of plate tectonics explains global patterns of geological activity and continental movement </w:t>
      </w: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Physical sciences</w:t>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numPr>
          <w:ilvl w:val="0"/>
          <w:numId w:val="15"/>
        </w:numPr>
        <w:ind w:left="720" w:hanging="360"/>
        <w:rPr/>
      </w:pPr>
      <w:r w:rsidDel="00000000" w:rsidR="00000000" w:rsidRPr="00000000">
        <w:rPr>
          <w:rtl w:val="0"/>
        </w:rPr>
        <w:t xml:space="preserve">Energy transfer through different mediums can be explained using wave and particle models </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pStyle w:val="Subtitle"/>
        <w:rPr>
          <w:b w:val="1"/>
        </w:rPr>
      </w:pPr>
      <w:bookmarkStart w:colFirst="0" w:colLast="0" w:name="_heading=h.k2nf0trwc34n" w:id="4"/>
      <w:bookmarkEnd w:id="4"/>
      <w:r w:rsidDel="00000000" w:rsidR="00000000" w:rsidRPr="00000000">
        <w:rPr>
          <w:b w:val="1"/>
          <w:rtl w:val="0"/>
        </w:rPr>
        <w:t xml:space="preserve">Science as a Human Endeavour</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Nature and development of science</w:t>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numPr>
          <w:ilvl w:val="0"/>
          <w:numId w:val="17"/>
        </w:numPr>
        <w:ind w:left="720" w:hanging="360"/>
        <w:rPr/>
      </w:pPr>
      <w:r w:rsidDel="00000000" w:rsidR="00000000" w:rsidRPr="00000000">
        <w:rPr>
          <w:rtl w:val="0"/>
        </w:rPr>
        <w:t xml:space="preserve">Scientific understanding, including models and theories, is contestable and is refined over time through a process of review by the scientific community </w:t>
      </w:r>
      <w:r w:rsidDel="00000000" w:rsidR="00000000" w:rsidRPr="00000000">
        <w:rPr>
          <w:rtl w:val="0"/>
        </w:rPr>
      </w:r>
    </w:p>
    <w:p w:rsidR="00000000" w:rsidDel="00000000" w:rsidP="00000000" w:rsidRDefault="00000000" w:rsidRPr="00000000" w14:paraId="00000026">
      <w:pPr>
        <w:numPr>
          <w:ilvl w:val="0"/>
          <w:numId w:val="18"/>
        </w:numPr>
        <w:ind w:left="720" w:hanging="360"/>
        <w:rPr>
          <w:sz w:val="24"/>
          <w:szCs w:val="24"/>
          <w:u w:val="none"/>
        </w:rPr>
      </w:pPr>
      <w:r w:rsidDel="00000000" w:rsidR="00000000" w:rsidRPr="00000000">
        <w:rPr>
          <w:rtl w:val="0"/>
        </w:rPr>
        <w:t xml:space="preserve">Advances in scientific understanding often rely on developments in technology and technological advances are often linked to scientific discoveries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Use and influence of science</w:t>
      </w:r>
    </w:p>
    <w:p w:rsidR="00000000" w:rsidDel="00000000" w:rsidP="00000000" w:rsidRDefault="00000000" w:rsidRPr="00000000" w14:paraId="00000029">
      <w:pPr>
        <w:rPr>
          <w:b w:val="1"/>
          <w:sz w:val="28"/>
          <w:szCs w:val="28"/>
        </w:rPr>
      </w:pPr>
      <w:r w:rsidDel="00000000" w:rsidR="00000000" w:rsidRPr="00000000">
        <w:rPr>
          <w:rtl w:val="0"/>
        </w:rPr>
      </w:r>
    </w:p>
    <w:p w:rsidR="00000000" w:rsidDel="00000000" w:rsidP="00000000" w:rsidRDefault="00000000" w:rsidRPr="00000000" w14:paraId="0000002A">
      <w:pPr>
        <w:numPr>
          <w:ilvl w:val="0"/>
          <w:numId w:val="6"/>
        </w:numPr>
        <w:ind w:left="720" w:hanging="360"/>
        <w:rPr/>
      </w:pPr>
      <w:r w:rsidDel="00000000" w:rsidR="00000000" w:rsidRPr="00000000">
        <w:rPr>
          <w:rtl w:val="0"/>
        </w:rPr>
        <w:t xml:space="preserve">People use scientific knowledge to evaluate whether they accept claims, explanations or predictions, and advances in science can affect people’s lives, including generating new career opportunities</w:t>
      </w:r>
      <w:r w:rsidDel="00000000" w:rsidR="00000000" w:rsidRPr="00000000">
        <w:rPr>
          <w:rtl w:val="0"/>
        </w:rPr>
      </w:r>
    </w:p>
    <w:p w:rsidR="00000000" w:rsidDel="00000000" w:rsidP="00000000" w:rsidRDefault="00000000" w:rsidRPr="00000000" w14:paraId="0000002B">
      <w:pPr>
        <w:numPr>
          <w:ilvl w:val="0"/>
          <w:numId w:val="6"/>
        </w:numPr>
        <w:ind w:left="720" w:hanging="360"/>
        <w:rPr/>
      </w:pPr>
      <w:r w:rsidDel="00000000" w:rsidR="00000000" w:rsidRPr="00000000">
        <w:rPr>
          <w:rtl w:val="0"/>
        </w:rPr>
        <w:t xml:space="preserve">Values and needs of contemporary society can influence the focus of scientific research </w:t>
      </w:r>
      <w:r w:rsidDel="00000000" w:rsidR="00000000" w:rsidRPr="00000000">
        <w:rPr>
          <w:rtl w:val="0"/>
        </w:rPr>
      </w:r>
    </w:p>
    <w:p w:rsidR="00000000" w:rsidDel="00000000" w:rsidP="00000000" w:rsidRDefault="00000000" w:rsidRPr="00000000" w14:paraId="0000002C">
      <w:pPr>
        <w:pStyle w:val="Subtitle"/>
        <w:rPr>
          <w:b w:val="1"/>
        </w:rPr>
      </w:pPr>
      <w:bookmarkStart w:colFirst="0" w:colLast="0" w:name="_heading=h.shl36artx1bt" w:id="5"/>
      <w:bookmarkEnd w:id="5"/>
      <w:r w:rsidDel="00000000" w:rsidR="00000000" w:rsidRPr="00000000">
        <w:rPr>
          <w:rtl w:val="0"/>
        </w:rPr>
      </w:r>
    </w:p>
    <w:p w:rsidR="00000000" w:rsidDel="00000000" w:rsidP="00000000" w:rsidRDefault="00000000" w:rsidRPr="00000000" w14:paraId="0000002D">
      <w:pPr>
        <w:pStyle w:val="Subtitle"/>
        <w:rPr>
          <w:b w:val="1"/>
        </w:rPr>
      </w:pPr>
      <w:bookmarkStart w:colFirst="0" w:colLast="0" w:name="_heading=h.im843t9zerjw" w:id="6"/>
      <w:bookmarkEnd w:id="6"/>
      <w:r w:rsidDel="00000000" w:rsidR="00000000" w:rsidRPr="00000000">
        <w:rPr>
          <w:rtl w:val="0"/>
        </w:rPr>
      </w:r>
    </w:p>
    <w:p w:rsidR="00000000" w:rsidDel="00000000" w:rsidP="00000000" w:rsidRDefault="00000000" w:rsidRPr="00000000" w14:paraId="0000002E">
      <w:pPr>
        <w:pStyle w:val="Subtitle"/>
        <w:rPr>
          <w:b w:val="1"/>
        </w:rPr>
      </w:pPr>
      <w:bookmarkStart w:colFirst="0" w:colLast="0" w:name="_heading=h.3dlihemqnj3t" w:id="7"/>
      <w:bookmarkEnd w:id="7"/>
      <w:r w:rsidDel="00000000" w:rsidR="00000000" w:rsidRPr="00000000">
        <w:rPr>
          <w:b w:val="1"/>
          <w:rtl w:val="0"/>
        </w:rPr>
        <w:t xml:space="preserve">Science Inquiry Skills</w:t>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Questioning and predicting</w:t>
      </w:r>
    </w:p>
    <w:p w:rsidR="00000000" w:rsidDel="00000000" w:rsidP="00000000" w:rsidRDefault="00000000" w:rsidRPr="00000000" w14:paraId="00000030">
      <w:pPr>
        <w:rPr>
          <w:b w:val="1"/>
          <w:sz w:val="28"/>
          <w:szCs w:val="28"/>
        </w:rPr>
      </w:pPr>
      <w:r w:rsidDel="00000000" w:rsidR="00000000" w:rsidRPr="00000000">
        <w:rPr>
          <w:rtl w:val="0"/>
        </w:rPr>
      </w:r>
    </w:p>
    <w:p w:rsidR="00000000" w:rsidDel="00000000" w:rsidP="00000000" w:rsidRDefault="00000000" w:rsidRPr="00000000" w14:paraId="00000031">
      <w:pPr>
        <w:numPr>
          <w:ilvl w:val="0"/>
          <w:numId w:val="4"/>
        </w:numPr>
        <w:ind w:left="720" w:hanging="360"/>
        <w:rPr/>
      </w:pPr>
      <w:r w:rsidDel="00000000" w:rsidR="00000000" w:rsidRPr="00000000">
        <w:rPr>
          <w:rtl w:val="0"/>
        </w:rPr>
        <w:t xml:space="preserve">Formulate questions or hypotheses that can be investigated scientifically </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Planning and conducting</w:t>
      </w:r>
    </w:p>
    <w:p w:rsidR="00000000" w:rsidDel="00000000" w:rsidP="00000000" w:rsidRDefault="00000000" w:rsidRPr="00000000" w14:paraId="00000034">
      <w:pPr>
        <w:rPr>
          <w:b w:val="1"/>
          <w:sz w:val="28"/>
          <w:szCs w:val="28"/>
        </w:rPr>
      </w:pPr>
      <w:r w:rsidDel="00000000" w:rsidR="00000000" w:rsidRPr="00000000">
        <w:rPr>
          <w:rtl w:val="0"/>
        </w:rPr>
      </w:r>
    </w:p>
    <w:p w:rsidR="00000000" w:rsidDel="00000000" w:rsidP="00000000" w:rsidRDefault="00000000" w:rsidRPr="00000000" w14:paraId="00000035">
      <w:pPr>
        <w:numPr>
          <w:ilvl w:val="0"/>
          <w:numId w:val="12"/>
        </w:numPr>
        <w:ind w:left="720" w:hanging="360"/>
        <w:rPr/>
      </w:pPr>
      <w:r w:rsidDel="00000000" w:rsidR="00000000" w:rsidRPr="00000000">
        <w:rPr>
          <w:rtl w:val="0"/>
        </w:rPr>
        <w:t xml:space="preserve">Plan, select and use appropriate investigation types, including field work and laboratory experimentation, to collect reliable data; assess risk and address ethical issues associated with these methods </w:t>
      </w:r>
      <w:r w:rsidDel="00000000" w:rsidR="00000000" w:rsidRPr="00000000">
        <w:rPr>
          <w:rtl w:val="0"/>
        </w:rPr>
      </w:r>
    </w:p>
    <w:p w:rsidR="00000000" w:rsidDel="00000000" w:rsidP="00000000" w:rsidRDefault="00000000" w:rsidRPr="00000000" w14:paraId="00000036">
      <w:pPr>
        <w:numPr>
          <w:ilvl w:val="0"/>
          <w:numId w:val="10"/>
        </w:numPr>
        <w:ind w:left="720" w:hanging="360"/>
        <w:rPr/>
      </w:pPr>
      <w:r w:rsidDel="00000000" w:rsidR="00000000" w:rsidRPr="00000000">
        <w:rPr>
          <w:rtl w:val="0"/>
        </w:rPr>
        <w:t xml:space="preserve">Select and use appropriate equipment, including digital technologies, to collect and record data systematically and accurately </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Processing and analysing data and information</w:t>
      </w:r>
    </w:p>
    <w:p w:rsidR="00000000" w:rsidDel="00000000" w:rsidP="00000000" w:rsidRDefault="00000000" w:rsidRPr="00000000" w14:paraId="00000039">
      <w:pPr>
        <w:rPr>
          <w:b w:val="1"/>
          <w:sz w:val="28"/>
          <w:szCs w:val="28"/>
        </w:rPr>
      </w:pPr>
      <w:r w:rsidDel="00000000" w:rsidR="00000000" w:rsidRPr="00000000">
        <w:rPr>
          <w:rtl w:val="0"/>
        </w:rPr>
      </w:r>
    </w:p>
    <w:p w:rsidR="00000000" w:rsidDel="00000000" w:rsidP="00000000" w:rsidRDefault="00000000" w:rsidRPr="00000000" w14:paraId="0000003A">
      <w:pPr>
        <w:numPr>
          <w:ilvl w:val="0"/>
          <w:numId w:val="7"/>
        </w:numPr>
        <w:ind w:left="720" w:hanging="360"/>
        <w:rPr/>
      </w:pPr>
      <w:r w:rsidDel="00000000" w:rsidR="00000000" w:rsidRPr="00000000">
        <w:rPr>
          <w:rtl w:val="0"/>
        </w:rPr>
        <w:t xml:space="preserve">Analyse patterns and trends in data, including describing relationships between variables and identifying inconsistencies </w:t>
      </w:r>
      <w:r w:rsidDel="00000000" w:rsidR="00000000" w:rsidRPr="00000000">
        <w:rPr>
          <w:rtl w:val="0"/>
        </w:rPr>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Use knowledge of scientific concepts to draw conclusions that are consistent with evidence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Evaluating</w:t>
      </w:r>
    </w:p>
    <w:p w:rsidR="00000000" w:rsidDel="00000000" w:rsidP="00000000" w:rsidRDefault="00000000" w:rsidRPr="00000000" w14:paraId="0000003E">
      <w:pPr>
        <w:rPr>
          <w:b w:val="1"/>
          <w:sz w:val="28"/>
          <w:szCs w:val="28"/>
        </w:rPr>
      </w:pPr>
      <w:r w:rsidDel="00000000" w:rsidR="00000000" w:rsidRPr="00000000">
        <w:rPr>
          <w:rtl w:val="0"/>
        </w:rPr>
      </w:r>
    </w:p>
    <w:p w:rsidR="00000000" w:rsidDel="00000000" w:rsidP="00000000" w:rsidRDefault="00000000" w:rsidRPr="00000000" w14:paraId="0000003F">
      <w:pPr>
        <w:numPr>
          <w:ilvl w:val="0"/>
          <w:numId w:val="1"/>
        </w:numPr>
        <w:ind w:left="720" w:hanging="360"/>
        <w:rPr/>
      </w:pPr>
      <w:r w:rsidDel="00000000" w:rsidR="00000000" w:rsidRPr="00000000">
        <w:rPr>
          <w:rtl w:val="0"/>
        </w:rPr>
        <w:t xml:space="preserve">Evaluate conclusions, including identifying sources of uncertainty and possible alternative explanations, and describe specific ways to improve the quality of the data </w:t>
      </w:r>
      <w:r w:rsidDel="00000000" w:rsidR="00000000" w:rsidRPr="00000000">
        <w:rPr>
          <w:rtl w:val="0"/>
        </w:rPr>
      </w:r>
    </w:p>
    <w:p w:rsidR="00000000" w:rsidDel="00000000" w:rsidP="00000000" w:rsidRDefault="00000000" w:rsidRPr="00000000" w14:paraId="00000040">
      <w:pPr>
        <w:numPr>
          <w:ilvl w:val="0"/>
          <w:numId w:val="8"/>
        </w:numPr>
        <w:ind w:left="720" w:hanging="360"/>
        <w:rPr/>
      </w:pPr>
      <w:r w:rsidDel="00000000" w:rsidR="00000000" w:rsidRPr="00000000">
        <w:rPr>
          <w:rtl w:val="0"/>
        </w:rPr>
        <w:t xml:space="preserve">Critically analyse the validity of information in primary and secondary sources and evaluate the approaches used to solve problems </w:t>
      </w: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Communicating</w:t>
      </w:r>
    </w:p>
    <w:p w:rsidR="00000000" w:rsidDel="00000000" w:rsidP="00000000" w:rsidRDefault="00000000" w:rsidRPr="00000000" w14:paraId="00000043">
      <w:pPr>
        <w:rPr>
          <w:b w:val="1"/>
          <w:sz w:val="28"/>
          <w:szCs w:val="28"/>
        </w:rPr>
      </w:pPr>
      <w:r w:rsidDel="00000000" w:rsidR="00000000" w:rsidRPr="00000000">
        <w:rPr>
          <w:rtl w:val="0"/>
        </w:rPr>
      </w:r>
    </w:p>
    <w:p w:rsidR="00000000" w:rsidDel="00000000" w:rsidP="00000000" w:rsidRDefault="00000000" w:rsidRPr="00000000" w14:paraId="00000044">
      <w:pPr>
        <w:numPr>
          <w:ilvl w:val="0"/>
          <w:numId w:val="11"/>
        </w:numPr>
        <w:ind w:left="720" w:hanging="360"/>
        <w:rPr/>
      </w:pPr>
      <w:r w:rsidDel="00000000" w:rsidR="00000000" w:rsidRPr="00000000">
        <w:rPr>
          <w:rtl w:val="0"/>
        </w:rPr>
        <w:t xml:space="preserve">Communicate scientific ideas and information for a particular purpose, including constructing evidence-based arguments and using appropriate scientific language, conventions and representations </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O5HRKRTteeINusq601RTFbNTw==">CgMxLjAyDmgudGE0MnptbmxsamduMg5oLjJjdGd3ajdwa2RlMzIOaC5pOXFwdDRhb25rdzYyDmguaWJyaG5ub2QwazdvMg5oLmsybmYwdHJ3YzM0bjIOaC5zaGwzNmFydHgxYnQyDmguaW04NDN0OXplcmp3Mg5oLjNkbGloZW1xbmozdDgAciExLUFvYmt3dFVac0dmQ3lsTjd3b3FxQW1QTEpZN3FRak0=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